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600" w:lineRule="exact"/>
        <w:rPr>
          <w:rFonts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附件</w:t>
      </w:r>
    </w:p>
    <w:p>
      <w:pPr>
        <w:pStyle w:val="2"/>
        <w:spacing w:after="0" w:line="60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长沙市望城区</w:t>
      </w:r>
      <w:r>
        <w:rPr>
          <w:rFonts w:ascii="方正小标宋简体" w:hAnsi="宋体" w:eastAsia="方正小标宋简体" w:cs="宋体"/>
          <w:color w:val="000000"/>
          <w:kern w:val="0"/>
          <w:sz w:val="40"/>
          <w:szCs w:val="40"/>
        </w:rPr>
        <w:t>2021</w:t>
      </w:r>
      <w:r>
        <w:rPr>
          <w:rFonts w:hint="eastAsia" w:ascii="方正小标宋简体" w:hAnsi="宋体" w:eastAsia="方正小标宋简体" w:cs="宋体"/>
          <w:color w:val="000000"/>
          <w:kern w:val="0"/>
          <w:sz w:val="40"/>
          <w:szCs w:val="40"/>
        </w:rPr>
        <w:t>年既有小区品质提升项目计划表</w:t>
      </w:r>
    </w:p>
    <w:bookmarkEnd w:id="0"/>
    <w:tbl>
      <w:tblPr>
        <w:tblStyle w:val="4"/>
        <w:tblW w:w="15352" w:type="dxa"/>
        <w:jc w:val="center"/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6"/>
        <w:gridCol w:w="425"/>
        <w:gridCol w:w="1187"/>
        <w:gridCol w:w="1147"/>
        <w:gridCol w:w="776"/>
        <w:gridCol w:w="3348"/>
        <w:gridCol w:w="958"/>
        <w:gridCol w:w="997"/>
        <w:gridCol w:w="975"/>
        <w:gridCol w:w="693"/>
        <w:gridCol w:w="656"/>
        <w:gridCol w:w="629"/>
        <w:gridCol w:w="833"/>
        <w:gridCol w:w="715"/>
        <w:gridCol w:w="1130"/>
        <w:gridCol w:w="537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tblHeader/>
          <w:jc w:val="center"/>
        </w:trPr>
        <w:tc>
          <w:tcPr>
            <w:tcW w:w="3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类别</w:t>
            </w:r>
          </w:p>
        </w:tc>
        <w:tc>
          <w:tcPr>
            <w:tcW w:w="11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责任街道</w:t>
            </w:r>
          </w:p>
        </w:tc>
        <w:tc>
          <w:tcPr>
            <w:tcW w:w="11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所属社区</w:t>
            </w:r>
          </w:p>
        </w:tc>
        <w:tc>
          <w:tcPr>
            <w:tcW w:w="7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小区</w:t>
            </w:r>
          </w:p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名称</w:t>
            </w:r>
          </w:p>
        </w:tc>
        <w:tc>
          <w:tcPr>
            <w:tcW w:w="334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建设内容</w:t>
            </w:r>
          </w:p>
        </w:tc>
        <w:tc>
          <w:tcPr>
            <w:tcW w:w="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实施</w:t>
            </w:r>
          </w:p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主体</w:t>
            </w: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总投入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分项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 xml:space="preserve">   </w:t>
            </w:r>
          </w:p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投入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35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资金来源（万元）</w:t>
            </w:r>
          </w:p>
        </w:tc>
        <w:tc>
          <w:tcPr>
            <w:tcW w:w="11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财政奖补（万元）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>30%</w:t>
            </w:r>
          </w:p>
        </w:tc>
        <w:tc>
          <w:tcPr>
            <w:tcW w:w="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00" w:hRule="atLeast"/>
          <w:tblHeader/>
          <w:jc w:val="center"/>
        </w:trPr>
        <w:tc>
          <w:tcPr>
            <w:tcW w:w="3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34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维修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资金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公共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收益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市场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投入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开发商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出资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物业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出资</w:t>
            </w:r>
          </w:p>
        </w:tc>
        <w:tc>
          <w:tcPr>
            <w:tcW w:w="11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示范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月亮岛街道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杨丰社区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勤诚达新界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高空坠物监控系统建设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399.72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120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业委会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电动车室外停车棚、充电桩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G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区人行道路提质改造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压缩垃圾站提质改造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区东大门维护、亮化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公共区域节能改造电动车防上楼装置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开发商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雨污管网维护改造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A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区广场提质改造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业委会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D3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栋外墙改造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E3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栋化粪池改造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小区人行车行无人道闸改造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示范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月亮岛街道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天鹅塘社区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翡翠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花园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230.8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21.4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21.4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69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监控系统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业委会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电梯加装阻止电动车上楼系统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栋房屋外墙砖及装饰线条需进行排查维修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绿化提质改造和小区排水系统排查维修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小区无障碍设施的完善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加盖垃圾站用房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电梯机房需更换钢制防火门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3.3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负一楼强电井、天台更换钢制防火门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7.5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防火门需更换钢制防火门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一期护栏需更换成不锈钢护栏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电梯机房百叶窗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0.6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栋顶楼防水整改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小区</w:t>
            </w:r>
            <w:r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台电梯钢丝绳及曳引轮更换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安装非机动车充电桩（带监控）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示范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月亮岛街道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黄都港社区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润和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紫郡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481.5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144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智能门禁系统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6.09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2.61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26.1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52.2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消防报警系统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5.46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2.34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23.4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46.8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高清监控系统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180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12.6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108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智能水表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6.3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2.7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54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  <w:jc w:val="center"/>
        </w:trPr>
        <w:tc>
          <w:tcPr>
            <w:tcW w:w="34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邻里中心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1.4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0.6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13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atLeast"/>
          <w:jc w:val="center"/>
        </w:trPr>
        <w:tc>
          <w:tcPr>
            <w:tcW w:w="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示范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高塘岭街道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湘陵社区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湘陵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电梯井基坑、管网改道、电力增容、电动车和非机动车充电桩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区住保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363.5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列入老旧小区改造项目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70" w:hRule="atLeast"/>
          <w:jc w:val="center"/>
        </w:trPr>
        <w:tc>
          <w:tcPr>
            <w:tcW w:w="3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示范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乌山街道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旺旺路社区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家馨园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房屋公共部分、排水设施、供电设施及管线设施、道路设施、环卫设施、照明设施、围墙大门、消防设施、拆除、清理工程、房屋公共部分道路和停车设施、安防和便民设施、环境景观整治、立面整治、智慧管理、特色风貌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区住保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中心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954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列入老旧小区改造项目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达标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月亮岛街道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黄狮岭社区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东方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明珠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15.7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15.7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24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小区破损地面维修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园区消防栓维修刷防锈漆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79.92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园区绿化补栽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园区灯杆，监控杆，铁围墙刷防锈漆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小区门禁安装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开发商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小区监控恢复安装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达标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白沙洲街道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同心园社区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晟通城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121.00 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26.5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36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小区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1.2.3.4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栋西边增设人行通道打通健身通道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楼梯房水压低问题改造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监控升级为高清网络监控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小区东南门岗人车分流及车库道闸安装改造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35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东门商业街安装道闸改善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期单元门禁升级改造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天台晾衣绳增设改善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7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引进物业智能化管理系统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达标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月亮岛街道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桑梓社区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润和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又一城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169.3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0 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51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地下车库负一楼不锈钢门安装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5.68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5.68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停车场出入口智慧道闸安装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地下车库负一楼门禁改造启用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楼栋天台晾衣绳安装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生活垃圾站提质改造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园区人行道闸改造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20.6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楼栋内消防设施更换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园区绿化内安装智能浇灌喷淋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园区玻璃雨棚及采光井加装保护层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电梯加装风幕机及美化装饰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地下车库楼道墙面粉刷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楼体外墙瓷砖脱落维护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9.8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9.8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达标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高塘岭街道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东湖路社区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紫鑫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御湖湾</w:t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  <w:r>
              <w:rPr>
                <w:rFonts w:ascii="宋体" w:cs="宋体"/>
                <w:kern w:val="0"/>
                <w:sz w:val="20"/>
                <w:szCs w:val="20"/>
              </w:rPr>
              <w:br w:type="page"/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109.72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14.5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14.5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33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水泵房标准化打造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生活垃圾站提质改造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消防报警设施设备维修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、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栋顶楼消防门更换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地下车库标识标牌改造更新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人行大门改造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园区绿化补种、鱼池清理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外墙瓷砖检查及整改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after="240"/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240"/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240"/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栋公寓电梯加装空调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栋公寓增设门禁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破损地面维修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小区治理阵地建设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达标</w:t>
            </w:r>
          </w:p>
        </w:tc>
        <w:tc>
          <w:tcPr>
            <w:tcW w:w="118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金山桥街道</w:t>
            </w:r>
          </w:p>
        </w:tc>
        <w:tc>
          <w:tcPr>
            <w:tcW w:w="114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观音湖社区</w:t>
            </w:r>
          </w:p>
        </w:tc>
        <w:tc>
          <w:tcPr>
            <w:tcW w:w="77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中粮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 </w:t>
            </w:r>
          </w:p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北纬</w:t>
            </w: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高空坠物系统建设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联通公司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417.82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21.7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21.7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11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125 </w:t>
            </w:r>
          </w:p>
        </w:tc>
        <w:tc>
          <w:tcPr>
            <w:tcW w:w="537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推广智慧物业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0.22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五期鸿云主干道挡土墙美化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五期园区增设玻璃钢架棚及休闲设施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11.5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11.5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高层组团地库、天台门更换不锈钢门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29.5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29.5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高层组团地下车库电梯厅吊顶加装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园区花园排水改造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7.2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设备房标准化打造（高层与小高层）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电梯与设备房加装空调（高层与小高层）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19.6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19.6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山体公园文体设施翻新</w:t>
            </w:r>
            <w:r>
              <w:rPr>
                <w:rFonts w:ascii="宋体" w:hAnsi="宋体" w:cs="宋体"/>
                <w:spacing w:val="-10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pacing w:val="-10"/>
                <w:kern w:val="0"/>
                <w:sz w:val="20"/>
                <w:szCs w:val="20"/>
              </w:rPr>
              <w:t>消防设施配备</w:t>
            </w:r>
          </w:p>
        </w:tc>
        <w:tc>
          <w:tcPr>
            <w:tcW w:w="9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物业企业</w:t>
            </w:r>
          </w:p>
        </w:tc>
        <w:tc>
          <w:tcPr>
            <w:tcW w:w="99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六期小高层、三期、四期增加健身器材及儿童游乐设施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16.5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16.5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信报箱翻新、维修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9.5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道路标识更换与优化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12.6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12.6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园区排水管网维修、改造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15.5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增设非机动车棚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B1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区挡土墙倾斜改造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电梯加装非机动车禁入感应装置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无障碍设施建设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5.5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物业党支部阵地和邻里活动中心建设</w:t>
            </w:r>
          </w:p>
        </w:tc>
        <w:tc>
          <w:tcPr>
            <w:tcW w:w="9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3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智慧健身房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99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1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53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2" w:hRule="atLeast"/>
          <w:jc w:val="center"/>
        </w:trPr>
        <w:tc>
          <w:tcPr>
            <w:tcW w:w="81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合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计</w:t>
            </w:r>
          </w:p>
        </w:tc>
        <w:tc>
          <w:tcPr>
            <w:tcW w:w="9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3096 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2010 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126.85 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244.05 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189 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476.5 </w:t>
            </w:r>
          </w:p>
        </w:tc>
        <w:tc>
          <w:tcPr>
            <w:tcW w:w="7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 xml:space="preserve">973.3 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 xml:space="preserve">602 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auto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</w:tbl>
    <w:p>
      <w:pPr>
        <w:pStyle w:val="2"/>
        <w:spacing w:after="0" w:line="60" w:lineRule="exact"/>
        <w:rPr>
          <w:rFonts w:ascii="仿宋_GB2312" w:eastAsia="仿宋_GB2312"/>
          <w:sz w:val="32"/>
          <w:szCs w:val="32"/>
        </w:rPr>
      </w:pPr>
    </w:p>
    <w:p/>
    <w:sectPr>
      <w:pgSz w:w="16838" w:h="11906" w:orient="landscape"/>
      <w:pgMar w:top="1588" w:right="1418" w:bottom="1474" w:left="1418" w:header="1701" w:footer="1191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6F36FB"/>
    <w:rsid w:val="1A6F36FB"/>
    <w:rsid w:val="7F03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2021-12-10T08:06:00Z</dcterms:created>
  <dc:creator>姣^o^</dc:creator>
  <cp:lastModifiedBy>姣^o^</cp:lastModifiedBy>
  <dcterms:modified xsi:type="dcterms:W3CDTF">2021-12-10T08:07:30Z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019212D79A8248F29091579EB5673506</vt:lpwstr>
  </property>
</Properties>
</file>