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1BBB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关于注销《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兽药经营许可证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》的公告</w:t>
      </w:r>
      <w:bookmarkEnd w:id="0"/>
    </w:p>
    <w:p w14:paraId="1AAA6961"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依据根据《中华人民共和国行政许可法》第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七十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条第（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）项和《兽药管理条例》第五十一条的规定，我局依法注销以下《兽药经营许可证》，现予以公告。</w:t>
      </w:r>
    </w:p>
    <w:tbl>
      <w:tblPr>
        <w:tblStyle w:val="10"/>
        <w:tblpPr w:leftFromText="180" w:rightFromText="180" w:vertAnchor="text" w:horzAnchor="page" w:tblpX="2439" w:tblpY="566"/>
        <w:tblW w:w="4374" w:type="pct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7"/>
        <w:gridCol w:w="1747"/>
        <w:gridCol w:w="2533"/>
        <w:gridCol w:w="1496"/>
        <w:gridCol w:w="1752"/>
        <w:gridCol w:w="1653"/>
        <w:gridCol w:w="1301"/>
      </w:tblGrid>
      <w:tr w14:paraId="77C5B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714" w:type="pct"/>
          </w:tcPr>
          <w:p w14:paraId="2BB9E04C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注销</w:t>
            </w:r>
          </w:p>
          <w:p w14:paraId="0AA1AA4A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事项</w:t>
            </w:r>
          </w:p>
        </w:tc>
        <w:tc>
          <w:tcPr>
            <w:tcW w:w="714" w:type="pct"/>
          </w:tcPr>
          <w:p w14:paraId="5E8C3AFB">
            <w:pPr>
              <w:pStyle w:val="9"/>
              <w:spacing w:before="0" w:beforeAutospacing="0" w:after="0" w:afterAutospacing="0"/>
              <w:jc w:val="center"/>
              <w:rPr>
                <w:rFonts w:hint="eastAsia" w:eastAsia="宋体" w:cs="å¾®è½¯é›…é»‘"/>
                <w:color w:val="000000"/>
                <w:lang w:eastAsia="zh-CN"/>
              </w:rPr>
            </w:pPr>
            <w:r>
              <w:rPr>
                <w:rFonts w:hint="eastAsia" w:cs="å¾®è½¯é›…é»‘"/>
                <w:color w:val="000000"/>
                <w:lang w:val="en-US" w:eastAsia="zh-CN"/>
              </w:rPr>
              <w:t>持证人</w:t>
            </w:r>
          </w:p>
        </w:tc>
        <w:tc>
          <w:tcPr>
            <w:tcW w:w="1035" w:type="pct"/>
          </w:tcPr>
          <w:p w14:paraId="543F5144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经营地址</w:t>
            </w:r>
          </w:p>
        </w:tc>
        <w:tc>
          <w:tcPr>
            <w:tcW w:w="611" w:type="pct"/>
          </w:tcPr>
          <w:p w14:paraId="27A457EB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经营范围</w:t>
            </w:r>
          </w:p>
        </w:tc>
        <w:tc>
          <w:tcPr>
            <w:tcW w:w="716" w:type="pct"/>
          </w:tcPr>
          <w:p w14:paraId="3B7891D6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  <w:lang w:val="en-US" w:eastAsia="zh-CN"/>
              </w:rPr>
              <w:t>许可证</w:t>
            </w:r>
            <w:r>
              <w:rPr>
                <w:rFonts w:hint="eastAsia" w:cs="å¾®è½¯é›…é»‘"/>
                <w:color w:val="000000"/>
              </w:rPr>
              <w:t>编号</w:t>
            </w:r>
          </w:p>
        </w:tc>
        <w:tc>
          <w:tcPr>
            <w:tcW w:w="675" w:type="pct"/>
          </w:tcPr>
          <w:p w14:paraId="65C0BF5A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注销原因</w:t>
            </w:r>
          </w:p>
        </w:tc>
        <w:tc>
          <w:tcPr>
            <w:tcW w:w="531" w:type="pct"/>
          </w:tcPr>
          <w:p w14:paraId="02BC5111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备注</w:t>
            </w:r>
          </w:p>
        </w:tc>
      </w:tr>
      <w:tr w14:paraId="2B860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tblCellSpacing w:w="0" w:type="dxa"/>
        </w:trPr>
        <w:tc>
          <w:tcPr>
            <w:tcW w:w="714" w:type="pct"/>
          </w:tcPr>
          <w:p w14:paraId="610A65C8">
            <w:pPr>
              <w:pStyle w:val="9"/>
              <w:spacing w:before="0" w:beforeAutospacing="0" w:after="0" w:afterAutospacing="0"/>
              <w:rPr>
                <w:rFonts w:hint="default" w:eastAsia="宋体" w:cs="å¾®è½¯é›…é»‘"/>
                <w:color w:val="000000"/>
                <w:lang w:val="en-US" w:eastAsia="zh-CN"/>
              </w:rPr>
            </w:pPr>
            <w:r>
              <w:rPr>
                <w:rFonts w:hint="eastAsia" w:cs="å¾®è½¯é›…é»‘"/>
                <w:color w:val="000000"/>
                <w:lang w:val="en-US" w:eastAsia="zh-CN"/>
              </w:rPr>
              <w:t>兽药经营许可证</w:t>
            </w:r>
          </w:p>
        </w:tc>
        <w:tc>
          <w:tcPr>
            <w:tcW w:w="714" w:type="pct"/>
          </w:tcPr>
          <w:p w14:paraId="5B763ABF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长沙康宠宠物用品有限公司</w:t>
            </w:r>
          </w:p>
        </w:tc>
        <w:tc>
          <w:tcPr>
            <w:tcW w:w="1035" w:type="pct"/>
          </w:tcPr>
          <w:p w14:paraId="54E7080F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长沙市望城区靖港镇众兴社区靖格路1号便民服务中心大楼213号</w:t>
            </w:r>
          </w:p>
        </w:tc>
        <w:tc>
          <w:tcPr>
            <w:tcW w:w="611" w:type="pct"/>
          </w:tcPr>
          <w:p w14:paraId="30C97240">
            <w:pPr>
              <w:pStyle w:val="9"/>
              <w:spacing w:before="0" w:beforeAutospacing="0" w:after="0" w:afterAutospacing="0"/>
              <w:jc w:val="center"/>
              <w:rPr>
                <w:rFonts w:hint="default" w:eastAsia="宋体" w:cs="å¾®è½¯é›…é»‘"/>
                <w:color w:val="000000"/>
                <w:lang w:val="en-US" w:eastAsia="zh-CN"/>
              </w:rPr>
            </w:pPr>
            <w:r>
              <w:rPr>
                <w:rFonts w:hint="eastAsia" w:cs="å¾®è½¯é›…é»‘"/>
                <w:color w:val="000000"/>
                <w:lang w:val="en-US" w:eastAsia="zh-CN"/>
              </w:rPr>
              <w:t>中、西、中成兽药</w:t>
            </w:r>
          </w:p>
        </w:tc>
        <w:tc>
          <w:tcPr>
            <w:tcW w:w="716" w:type="pct"/>
          </w:tcPr>
          <w:p w14:paraId="545F698D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（2022）兽药经营证字18012009</w:t>
            </w:r>
          </w:p>
        </w:tc>
        <w:tc>
          <w:tcPr>
            <w:tcW w:w="675" w:type="pct"/>
          </w:tcPr>
          <w:p w14:paraId="39970ABB">
            <w:pPr>
              <w:pStyle w:val="9"/>
              <w:spacing w:before="0" w:beforeAutospacing="0" w:after="0" w:afterAutospacing="0"/>
              <w:jc w:val="center"/>
              <w:rPr>
                <w:rFonts w:hint="default" w:eastAsia="宋体" w:cs="å¾®è½¯é›…é»‘"/>
                <w:color w:val="000000"/>
                <w:lang w:val="en-US" w:eastAsia="zh-CN"/>
              </w:rPr>
            </w:pPr>
            <w:r>
              <w:rPr>
                <w:rFonts w:hint="eastAsia" w:cs="å¾®è½¯é›…é»‘"/>
                <w:color w:val="000000"/>
                <w:lang w:val="en-US" w:eastAsia="zh-CN"/>
              </w:rPr>
              <w:t>持证人已停止在许可经营地址经营兽药。</w:t>
            </w:r>
          </w:p>
        </w:tc>
        <w:tc>
          <w:tcPr>
            <w:tcW w:w="531" w:type="pct"/>
          </w:tcPr>
          <w:p w14:paraId="739BDE95">
            <w:pPr>
              <w:pStyle w:val="9"/>
              <w:spacing w:before="0" w:beforeAutospacing="0" w:after="0" w:afterAutospacing="0"/>
              <w:jc w:val="center"/>
              <w:rPr>
                <w:rFonts w:cs="å¾®è½¯é›…é»‘"/>
                <w:color w:val="000000"/>
              </w:rPr>
            </w:pPr>
            <w:r>
              <w:rPr>
                <w:rFonts w:hint="eastAsia" w:cs="å¾®è½¯é›…é»‘"/>
                <w:color w:val="000000"/>
              </w:rPr>
              <w:t>无</w:t>
            </w:r>
          </w:p>
        </w:tc>
      </w:tr>
    </w:tbl>
    <w:p w14:paraId="1A728544">
      <w:pPr>
        <w:ind w:firstLine="640" w:firstLineChars="200"/>
        <w:jc w:val="both"/>
        <w:rPr>
          <w:color w:val="000000"/>
          <w:sz w:val="32"/>
          <w:szCs w:val="32"/>
        </w:rPr>
      </w:pPr>
    </w:p>
    <w:p w14:paraId="370B81E6"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长沙市望城区农业农村局</w:t>
      </w:r>
    </w:p>
    <w:p w14:paraId="761A6D6F">
      <w:pPr>
        <w:ind w:right="367" w:rightChars="153"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å¾®è½¯é›…é»‘">
    <w:altName w:val="宋体"/>
    <w:panose1 w:val="020B0604020202020204"/>
    <w:charset w:val="86"/>
    <w:family w:val="roman"/>
    <w:pitch w:val="default"/>
    <w:sig w:usb0="00000000" w:usb1="00000000" w:usb2="00000010" w:usb3="00000000" w:csb0="0004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2MWFhZGY4NWUzMjJkZGM0OTY1OTQ1NzFlY2NmYTIifQ=="/>
  </w:docVars>
  <w:rsids>
    <w:rsidRoot w:val="00160E28"/>
    <w:rsid w:val="00024C61"/>
    <w:rsid w:val="00070EFA"/>
    <w:rsid w:val="00074A50"/>
    <w:rsid w:val="000B1E71"/>
    <w:rsid w:val="000B7A12"/>
    <w:rsid w:val="00107EBF"/>
    <w:rsid w:val="00160E28"/>
    <w:rsid w:val="002017C2"/>
    <w:rsid w:val="00231625"/>
    <w:rsid w:val="002434EC"/>
    <w:rsid w:val="002A4843"/>
    <w:rsid w:val="002F7C3A"/>
    <w:rsid w:val="00300562"/>
    <w:rsid w:val="003105AB"/>
    <w:rsid w:val="00360653"/>
    <w:rsid w:val="003669A4"/>
    <w:rsid w:val="00390875"/>
    <w:rsid w:val="003E1E05"/>
    <w:rsid w:val="00407CF2"/>
    <w:rsid w:val="004A5CC4"/>
    <w:rsid w:val="004B7340"/>
    <w:rsid w:val="00501E13"/>
    <w:rsid w:val="00536AC8"/>
    <w:rsid w:val="005B5299"/>
    <w:rsid w:val="005C58C6"/>
    <w:rsid w:val="005D5FBF"/>
    <w:rsid w:val="0060362A"/>
    <w:rsid w:val="00690F20"/>
    <w:rsid w:val="006C44B3"/>
    <w:rsid w:val="00706A41"/>
    <w:rsid w:val="00796DFA"/>
    <w:rsid w:val="007C3536"/>
    <w:rsid w:val="007E2A10"/>
    <w:rsid w:val="008239EA"/>
    <w:rsid w:val="00853006"/>
    <w:rsid w:val="008D308A"/>
    <w:rsid w:val="008F2054"/>
    <w:rsid w:val="00924438"/>
    <w:rsid w:val="00972910"/>
    <w:rsid w:val="00991D85"/>
    <w:rsid w:val="00A063D2"/>
    <w:rsid w:val="00A07BBA"/>
    <w:rsid w:val="00A10C25"/>
    <w:rsid w:val="00B75976"/>
    <w:rsid w:val="00BC61A8"/>
    <w:rsid w:val="00BF3E0E"/>
    <w:rsid w:val="00C524BD"/>
    <w:rsid w:val="00C72778"/>
    <w:rsid w:val="00D07113"/>
    <w:rsid w:val="00D3444B"/>
    <w:rsid w:val="00DC403B"/>
    <w:rsid w:val="00E20D1A"/>
    <w:rsid w:val="00E35207"/>
    <w:rsid w:val="00E86F72"/>
    <w:rsid w:val="00EA3D2B"/>
    <w:rsid w:val="00F35C99"/>
    <w:rsid w:val="00F668E5"/>
    <w:rsid w:val="00F95D9F"/>
    <w:rsid w:val="02253282"/>
    <w:rsid w:val="03660CBA"/>
    <w:rsid w:val="03BE603A"/>
    <w:rsid w:val="05341C6A"/>
    <w:rsid w:val="07E70242"/>
    <w:rsid w:val="0834032A"/>
    <w:rsid w:val="09867115"/>
    <w:rsid w:val="0C5E4E75"/>
    <w:rsid w:val="0CBA4AFB"/>
    <w:rsid w:val="0D41526B"/>
    <w:rsid w:val="153E5DE2"/>
    <w:rsid w:val="16EA082D"/>
    <w:rsid w:val="175E544F"/>
    <w:rsid w:val="1A126701"/>
    <w:rsid w:val="1B8A3C43"/>
    <w:rsid w:val="1C9C60EA"/>
    <w:rsid w:val="1CF40B55"/>
    <w:rsid w:val="1EF77A60"/>
    <w:rsid w:val="234C7676"/>
    <w:rsid w:val="23EE0E33"/>
    <w:rsid w:val="24BC6D0A"/>
    <w:rsid w:val="25025C7C"/>
    <w:rsid w:val="272C1F2C"/>
    <w:rsid w:val="27EE7510"/>
    <w:rsid w:val="29B95DEF"/>
    <w:rsid w:val="2B2036EA"/>
    <w:rsid w:val="2DB7245B"/>
    <w:rsid w:val="2EA21736"/>
    <w:rsid w:val="2FDF6486"/>
    <w:rsid w:val="2FEC4A17"/>
    <w:rsid w:val="30950F61"/>
    <w:rsid w:val="32356907"/>
    <w:rsid w:val="32AE23CB"/>
    <w:rsid w:val="35CB3B56"/>
    <w:rsid w:val="36D12A99"/>
    <w:rsid w:val="37E75637"/>
    <w:rsid w:val="39646937"/>
    <w:rsid w:val="39A43E42"/>
    <w:rsid w:val="3A0657B4"/>
    <w:rsid w:val="3CAE57E5"/>
    <w:rsid w:val="3DD1452C"/>
    <w:rsid w:val="3DF66374"/>
    <w:rsid w:val="3E7D3B13"/>
    <w:rsid w:val="3EA27591"/>
    <w:rsid w:val="3F937757"/>
    <w:rsid w:val="42750B74"/>
    <w:rsid w:val="447D11CB"/>
    <w:rsid w:val="4C9D7201"/>
    <w:rsid w:val="4E9F0D64"/>
    <w:rsid w:val="4F6B12C1"/>
    <w:rsid w:val="527F1EDB"/>
    <w:rsid w:val="52CA696E"/>
    <w:rsid w:val="541C6B5A"/>
    <w:rsid w:val="543E0028"/>
    <w:rsid w:val="552B1D6B"/>
    <w:rsid w:val="56473BBC"/>
    <w:rsid w:val="57846476"/>
    <w:rsid w:val="5A156E52"/>
    <w:rsid w:val="669B7210"/>
    <w:rsid w:val="68DE537E"/>
    <w:rsid w:val="6ABB3486"/>
    <w:rsid w:val="6BC36927"/>
    <w:rsid w:val="6C9A4859"/>
    <w:rsid w:val="6DDE534C"/>
    <w:rsid w:val="6E5D5970"/>
    <w:rsid w:val="6F7D7D31"/>
    <w:rsid w:val="77042C51"/>
    <w:rsid w:val="7F057BF5"/>
    <w:rsid w:val="7F577BB2"/>
    <w:rsid w:val="7FC2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outlineLvl w:val="1"/>
    </w:pPr>
    <w:rPr>
      <w:rFonts w:hint="eastAsia" w:cs="Times New Roman"/>
      <w:b/>
      <w:sz w:val="36"/>
      <w:szCs w:val="36"/>
    </w:rPr>
  </w:style>
  <w:style w:type="paragraph" w:styleId="4">
    <w:name w:val="heading 3"/>
    <w:basedOn w:val="1"/>
    <w:next w:val="1"/>
    <w:link w:val="16"/>
    <w:qFormat/>
    <w:uiPriority w:val="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nhideWhenUsed/>
    <w:qFormat/>
    <w:uiPriority w:val="99"/>
    <w:pPr>
      <w:spacing w:after="120"/>
    </w:pPr>
  </w:style>
  <w:style w:type="paragraph" w:styleId="6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99"/>
    <w:pPr>
      <w:spacing w:before="100" w:beforeAutospacing="1" w:after="100" w:afterAutospacing="1"/>
    </w:pPr>
  </w:style>
  <w:style w:type="table" w:styleId="11">
    <w:name w:val="Table Grid"/>
    <w:basedOn w:val="10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标题 1 字符"/>
    <w:basedOn w:val="12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批注框文本 字符"/>
    <w:basedOn w:val="12"/>
    <w:link w:val="6"/>
    <w:semiHidden/>
    <w:qFormat/>
    <w:uiPriority w:val="99"/>
    <w:rPr>
      <w:kern w:val="2"/>
      <w:sz w:val="18"/>
      <w:szCs w:val="18"/>
    </w:rPr>
  </w:style>
  <w:style w:type="character" w:customStyle="1" w:styleId="16">
    <w:name w:val="标题 3 字符"/>
    <w:basedOn w:val="12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7">
    <w:name w:val="页脚 字符"/>
    <w:basedOn w:val="12"/>
    <w:link w:val="7"/>
    <w:semiHidden/>
    <w:qFormat/>
    <w:uiPriority w:val="99"/>
    <w:rPr>
      <w:kern w:val="2"/>
      <w:sz w:val="18"/>
      <w:szCs w:val="18"/>
    </w:rPr>
  </w:style>
  <w:style w:type="character" w:customStyle="1" w:styleId="18">
    <w:name w:val="页眉 字符"/>
    <w:basedOn w:val="12"/>
    <w:link w:val="8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Company>微软中国</Company>
  <Pages>1</Pages>
  <Words>360</Words>
  <Characters>380</Characters>
  <Lines>1</Lines>
  <Paragraphs>1</Paragraphs>
  <TotalTime>2</TotalTime>
  <ScaleCrop>false</ScaleCrop>
  <LinksUpToDate>false</LinksUpToDate>
  <CharactersWithSpaces>470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2024-06-04T06:38:00Z</dcterms:created>
  <dc:creator>唐杰</dc:creator>
  <cp:lastModifiedBy>丁杰</cp:lastModifiedBy>
  <cp:lastPrinted>2020-02-21T02:28:00Z</cp:lastPrinted>
  <dcterms:modified xsi:type="dcterms:W3CDTF">2026-04-10T01:07:07Z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469F269859E1482B941B62CA32C1E159_13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